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492438" w14:textId="7E9E93EB" w:rsidR="000074BB" w:rsidRPr="00563B90" w:rsidRDefault="00F65AB0" w:rsidP="001A53D6">
      <w:pPr>
        <w:spacing w:line="360" w:lineRule="auto"/>
        <w:jc w:val="both"/>
        <w:rPr>
          <w:rFonts w:ascii="Times New Roman" w:hAnsi="Times New Roman" w:cs="Times New Roman"/>
          <w:b/>
          <w:color w:val="000000" w:themeColor="text1"/>
        </w:rPr>
      </w:pPr>
      <w:r w:rsidRPr="00563B90">
        <w:rPr>
          <w:rFonts w:ascii="Times New Roman" w:hAnsi="Times New Roman" w:cs="Times New Roman"/>
          <w:b/>
          <w:color w:val="000000" w:themeColor="text1"/>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563B90" w:rsidRPr="00563B90" w14:paraId="51335FA7" w14:textId="77777777" w:rsidTr="003B2769">
        <w:trPr>
          <w:trHeight w:val="1075"/>
        </w:trPr>
        <w:tc>
          <w:tcPr>
            <w:tcW w:w="3062" w:type="dxa"/>
          </w:tcPr>
          <w:p w14:paraId="386D6331" w14:textId="632208D9" w:rsidR="008B4488" w:rsidRPr="00563B90" w:rsidRDefault="00F65AB0" w:rsidP="001A53D6">
            <w:pPr>
              <w:spacing w:line="360" w:lineRule="auto"/>
              <w:jc w:val="both"/>
              <w:rPr>
                <w:rFonts w:ascii="Times New Roman" w:hAnsi="Times New Roman" w:cs="Times New Roman"/>
                <w:b/>
                <w:bCs/>
                <w:color w:val="000000" w:themeColor="text1"/>
              </w:rPr>
            </w:pPr>
            <w:r w:rsidRPr="00563B90">
              <w:rPr>
                <w:rFonts w:ascii="Times New Roman" w:hAnsi="Times New Roman" w:cs="Times New Roman"/>
                <w:b/>
                <w:bCs/>
                <w:color w:val="000000" w:themeColor="text1"/>
              </w:rPr>
              <w:t>Article Nu</w:t>
            </w:r>
            <w:r w:rsidR="00AF6633" w:rsidRPr="00563B90">
              <w:rPr>
                <w:rFonts w:ascii="Times New Roman" w:hAnsi="Times New Roman" w:cs="Times New Roman"/>
                <w:b/>
                <w:bCs/>
                <w:color w:val="000000" w:themeColor="text1"/>
              </w:rPr>
              <w:t>mber:</w:t>
            </w:r>
            <w:r w:rsidR="00592E03" w:rsidRPr="00563B90">
              <w:rPr>
                <w:rFonts w:ascii="Times New Roman" w:hAnsi="Times New Roman" w:cs="Times New Roman"/>
                <w:b/>
                <w:bCs/>
                <w:color w:val="000000" w:themeColor="text1"/>
              </w:rPr>
              <w:t xml:space="preserve"> </w:t>
            </w:r>
          </w:p>
          <w:p w14:paraId="3DEDC094" w14:textId="7AE619F0" w:rsidR="001A53D6" w:rsidRPr="00563B90" w:rsidRDefault="006C4A07" w:rsidP="001A53D6">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JIST-3028</w:t>
            </w:r>
          </w:p>
        </w:tc>
        <w:tc>
          <w:tcPr>
            <w:tcW w:w="3600" w:type="dxa"/>
          </w:tcPr>
          <w:p w14:paraId="6E770AE1" w14:textId="367539A1" w:rsidR="005C59E4" w:rsidRPr="00563B90" w:rsidRDefault="003069E0" w:rsidP="00DC7693">
            <w:pPr>
              <w:autoSpaceDE w:val="0"/>
              <w:autoSpaceDN w:val="0"/>
              <w:adjustRightInd w:val="0"/>
              <w:spacing w:after="0" w:line="360" w:lineRule="auto"/>
              <w:jc w:val="center"/>
              <w:rPr>
                <w:rFonts w:ascii="Times New Roman" w:hAnsi="Times New Roman" w:cs="Times New Roman"/>
                <w:b/>
                <w:bCs/>
                <w:color w:val="000000" w:themeColor="text1"/>
                <w:lang w:val="en-GB"/>
              </w:rPr>
            </w:pPr>
            <w:r w:rsidRPr="00563B90">
              <w:rPr>
                <w:rFonts w:ascii="Times New Roman" w:hAnsi="Times New Roman" w:cs="Times New Roman"/>
                <w:b/>
                <w:bCs/>
                <w:color w:val="000000" w:themeColor="text1"/>
                <w:lang w:val="en-GB"/>
              </w:rPr>
              <w:t>Author Name</w:t>
            </w:r>
          </w:p>
          <w:p w14:paraId="0E0051C1" w14:textId="6818E3E2" w:rsidR="003069E0" w:rsidRPr="00A77614" w:rsidRDefault="006C4A07" w:rsidP="006C4A07">
            <w:pPr>
              <w:autoSpaceDE w:val="0"/>
              <w:autoSpaceDN w:val="0"/>
              <w:adjustRightInd w:val="0"/>
              <w:spacing w:after="0" w:line="360" w:lineRule="auto"/>
              <w:rPr>
                <w:rFonts w:ascii="Times New Roman" w:hAnsi="Times New Roman" w:cs="Times New Roman"/>
                <w:b/>
                <w:bCs/>
                <w:color w:val="000000" w:themeColor="text1"/>
                <w:lang w:val="en-GB"/>
              </w:rPr>
            </w:pPr>
            <w:r>
              <w:rPr>
                <w:rFonts w:ascii="Times New Roman" w:hAnsi="Times New Roman" w:cs="Times New Roman"/>
                <w:b/>
                <w:bCs/>
                <w:color w:val="000000" w:themeColor="text1"/>
                <w:lang w:val="en-GB"/>
              </w:rPr>
              <w:t xml:space="preserve">                    </w:t>
            </w:r>
            <w:r w:rsidRPr="006C4A07">
              <w:rPr>
                <w:rFonts w:ascii="Times New Roman" w:hAnsi="Times New Roman" w:cs="Times New Roman"/>
                <w:b/>
                <w:bCs/>
                <w:color w:val="000000" w:themeColor="text1"/>
                <w:lang w:val="en-GB"/>
              </w:rPr>
              <w:t>Kibaya Peter</w:t>
            </w:r>
          </w:p>
        </w:tc>
        <w:tc>
          <w:tcPr>
            <w:tcW w:w="3510" w:type="dxa"/>
          </w:tcPr>
          <w:p w14:paraId="3D4D1535" w14:textId="581F9B78" w:rsidR="008B4488" w:rsidRPr="00563B90" w:rsidRDefault="00240F9C" w:rsidP="001A53D6">
            <w:pPr>
              <w:spacing w:line="360" w:lineRule="auto"/>
              <w:jc w:val="both"/>
              <w:rPr>
                <w:rFonts w:ascii="Times New Roman" w:hAnsi="Times New Roman" w:cs="Times New Roman"/>
                <w:color w:val="000000" w:themeColor="text1"/>
              </w:rPr>
            </w:pPr>
            <w:r w:rsidRPr="00563B90">
              <w:rPr>
                <w:rFonts w:ascii="Times New Roman" w:hAnsi="Times New Roman" w:cs="Times New Roman"/>
                <w:color w:val="000000" w:themeColor="text1"/>
              </w:rPr>
              <w:t xml:space="preserve"> </w:t>
            </w:r>
          </w:p>
        </w:tc>
      </w:tr>
      <w:tr w:rsidR="00563B90" w:rsidRPr="00563B90" w14:paraId="1E818F0A" w14:textId="77777777" w:rsidTr="007B4727">
        <w:trPr>
          <w:trHeight w:val="413"/>
        </w:trPr>
        <w:tc>
          <w:tcPr>
            <w:tcW w:w="3062" w:type="dxa"/>
          </w:tcPr>
          <w:p w14:paraId="3AE97BDC" w14:textId="6CDD2A31" w:rsidR="008B4488" w:rsidRPr="00563B90" w:rsidRDefault="00AF6633" w:rsidP="001A53D6">
            <w:pPr>
              <w:spacing w:line="360" w:lineRule="auto"/>
              <w:ind w:left="360"/>
              <w:jc w:val="both"/>
              <w:rPr>
                <w:rFonts w:ascii="Times New Roman" w:hAnsi="Times New Roman" w:cs="Times New Roman"/>
                <w:color w:val="000000" w:themeColor="text1"/>
              </w:rPr>
            </w:pPr>
            <w:r w:rsidRPr="00563B90">
              <w:rPr>
                <w:rFonts w:ascii="Times New Roman" w:hAnsi="Times New Roman" w:cs="Times New Roman"/>
                <w:color w:val="000000" w:themeColor="text1"/>
              </w:rPr>
              <w:t>Accept: 1</w:t>
            </w:r>
            <w:r w:rsidR="005A7ACE" w:rsidRPr="00563B90">
              <w:rPr>
                <w:rFonts w:ascii="Times New Roman" w:hAnsi="Times New Roman" w:cs="Times New Roman"/>
                <w:color w:val="000000" w:themeColor="text1"/>
              </w:rPr>
              <w:t xml:space="preserve"> </w:t>
            </w:r>
          </w:p>
        </w:tc>
        <w:tc>
          <w:tcPr>
            <w:tcW w:w="3600" w:type="dxa"/>
          </w:tcPr>
          <w:p w14:paraId="2A4179DF" w14:textId="3707CEA3" w:rsidR="008B4488" w:rsidRPr="00D65A93" w:rsidRDefault="00AF6633" w:rsidP="00DC7693">
            <w:pPr>
              <w:pStyle w:val="ListParagraph"/>
              <w:numPr>
                <w:ilvl w:val="0"/>
                <w:numId w:val="14"/>
              </w:numPr>
              <w:spacing w:line="360" w:lineRule="auto"/>
              <w:rPr>
                <w:rFonts w:ascii="Times New Roman" w:hAnsi="Times New Roman" w:cs="Times New Roman"/>
                <w:b/>
                <w:color w:val="000000" w:themeColor="text1"/>
              </w:rPr>
            </w:pPr>
            <w:r w:rsidRPr="00D65A93">
              <w:rPr>
                <w:rFonts w:ascii="Times New Roman" w:hAnsi="Times New Roman" w:cs="Times New Roman"/>
                <w:b/>
                <w:color w:val="000000" w:themeColor="text1"/>
              </w:rPr>
              <w:t>Minor Revision: 2</w:t>
            </w:r>
          </w:p>
        </w:tc>
        <w:tc>
          <w:tcPr>
            <w:tcW w:w="3510" w:type="dxa"/>
          </w:tcPr>
          <w:p w14:paraId="2CED1669" w14:textId="77777777" w:rsidR="008B4488" w:rsidRPr="00D65A93" w:rsidRDefault="00AF6633" w:rsidP="00D65A93">
            <w:pPr>
              <w:spacing w:line="360" w:lineRule="auto"/>
              <w:ind w:left="1080"/>
              <w:rPr>
                <w:rFonts w:ascii="Times New Roman" w:hAnsi="Times New Roman" w:cs="Times New Roman"/>
                <w:color w:val="000000" w:themeColor="text1"/>
              </w:rPr>
            </w:pPr>
            <w:r w:rsidRPr="00D65A93">
              <w:rPr>
                <w:rFonts w:ascii="Times New Roman" w:hAnsi="Times New Roman" w:cs="Times New Roman"/>
                <w:color w:val="000000" w:themeColor="text1"/>
              </w:rPr>
              <w:t>Major Revision: 3</w:t>
            </w:r>
          </w:p>
        </w:tc>
      </w:tr>
      <w:tr w:rsidR="00563B90" w:rsidRPr="00563B90" w14:paraId="12B3DCF4" w14:textId="77777777" w:rsidTr="003B2769">
        <w:trPr>
          <w:trHeight w:val="440"/>
        </w:trPr>
        <w:tc>
          <w:tcPr>
            <w:tcW w:w="3062" w:type="dxa"/>
          </w:tcPr>
          <w:p w14:paraId="6B5944C0" w14:textId="2C73A727" w:rsidR="00AF6633" w:rsidRPr="00563B90" w:rsidRDefault="00FA0A35" w:rsidP="001A53D6">
            <w:pPr>
              <w:spacing w:line="360" w:lineRule="auto"/>
              <w:jc w:val="both"/>
              <w:rPr>
                <w:rFonts w:ascii="Times New Roman" w:hAnsi="Times New Roman" w:cs="Times New Roman"/>
                <w:color w:val="000000" w:themeColor="text1"/>
              </w:rPr>
            </w:pPr>
            <w:r w:rsidRPr="00563B90">
              <w:rPr>
                <w:rFonts w:ascii="Times New Roman" w:hAnsi="Times New Roman" w:cs="Times New Roman"/>
                <w:color w:val="000000" w:themeColor="text1"/>
              </w:rPr>
              <w:t xml:space="preserve">       </w:t>
            </w:r>
            <w:r w:rsidR="00AF6633" w:rsidRPr="00563B90">
              <w:rPr>
                <w:rFonts w:ascii="Times New Roman" w:hAnsi="Times New Roman" w:cs="Times New Roman"/>
                <w:color w:val="000000" w:themeColor="text1"/>
              </w:rPr>
              <w:t>Reject: 4</w:t>
            </w:r>
          </w:p>
        </w:tc>
        <w:tc>
          <w:tcPr>
            <w:tcW w:w="3600" w:type="dxa"/>
          </w:tcPr>
          <w:p w14:paraId="5AAF7CF3" w14:textId="40029F47" w:rsidR="00AF6633" w:rsidRPr="00563B90" w:rsidRDefault="00AF6633" w:rsidP="001465B5">
            <w:pPr>
              <w:spacing w:line="360" w:lineRule="auto"/>
              <w:jc w:val="center"/>
              <w:rPr>
                <w:rFonts w:ascii="Times New Roman" w:hAnsi="Times New Roman" w:cs="Times New Roman"/>
                <w:color w:val="000000" w:themeColor="text1"/>
              </w:rPr>
            </w:pPr>
            <w:r w:rsidRPr="00563B90">
              <w:rPr>
                <w:rFonts w:ascii="Times New Roman" w:hAnsi="Times New Roman" w:cs="Times New Roman"/>
                <w:color w:val="000000" w:themeColor="text1"/>
              </w:rPr>
              <w:t>Re-revision: 5</w:t>
            </w:r>
          </w:p>
        </w:tc>
        <w:tc>
          <w:tcPr>
            <w:tcW w:w="3510" w:type="dxa"/>
          </w:tcPr>
          <w:p w14:paraId="19595238" w14:textId="77777777" w:rsidR="00AF6633" w:rsidRPr="00563B90" w:rsidRDefault="00AF6633" w:rsidP="001465B5">
            <w:pPr>
              <w:spacing w:line="360" w:lineRule="auto"/>
              <w:jc w:val="center"/>
              <w:rPr>
                <w:rFonts w:ascii="Times New Roman" w:hAnsi="Times New Roman" w:cs="Times New Roman"/>
                <w:color w:val="000000" w:themeColor="text1"/>
              </w:rPr>
            </w:pPr>
            <w:r w:rsidRPr="00563B90">
              <w:rPr>
                <w:rFonts w:ascii="Times New Roman" w:hAnsi="Times New Roman" w:cs="Times New Roman"/>
                <w:color w:val="000000" w:themeColor="text1"/>
              </w:rPr>
              <w:t>Poor Quality: 6</w:t>
            </w:r>
          </w:p>
        </w:tc>
      </w:tr>
      <w:tr w:rsidR="00563B90" w:rsidRPr="00563B90" w14:paraId="1EE1E661" w14:textId="77777777" w:rsidTr="00DE24E6">
        <w:trPr>
          <w:trHeight w:val="2240"/>
        </w:trPr>
        <w:tc>
          <w:tcPr>
            <w:tcW w:w="10172" w:type="dxa"/>
            <w:gridSpan w:val="3"/>
          </w:tcPr>
          <w:p w14:paraId="30EADF16" w14:textId="394C116C" w:rsidR="00DC7693" w:rsidRDefault="00E9204E" w:rsidP="00867C9B">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563B90">
              <w:rPr>
                <w:rFonts w:ascii="Times New Roman" w:eastAsia="Times New Roman" w:hAnsi="Times New Roman" w:cs="Times New Roman"/>
                <w:b/>
                <w:bCs/>
                <w:color w:val="000000" w:themeColor="text1"/>
                <w:shd w:val="clear" w:color="auto" w:fill="FFFFFF"/>
                <w:lang w:val="en-IN" w:eastAsia="en-IN"/>
              </w:rPr>
              <w:t>Title</w:t>
            </w:r>
            <w:r w:rsidR="00A77614">
              <w:rPr>
                <w:rFonts w:ascii="Times New Roman" w:eastAsia="Times New Roman" w:hAnsi="Times New Roman" w:cs="Times New Roman"/>
                <w:b/>
                <w:bCs/>
                <w:color w:val="000000" w:themeColor="text1"/>
                <w:shd w:val="clear" w:color="auto" w:fill="FFFFFF"/>
                <w:lang w:val="en-IN" w:eastAsia="en-IN"/>
              </w:rPr>
              <w:t>:</w:t>
            </w:r>
            <w:r w:rsidR="00CD4D68">
              <w:t xml:space="preserve"> </w:t>
            </w:r>
            <w:r w:rsidR="006C4A07">
              <w:rPr>
                <w:rFonts w:ascii="Times New Roman" w:eastAsia="Times New Roman" w:hAnsi="Times New Roman" w:cs="Times New Roman"/>
                <w:b/>
                <w:bCs/>
                <w:color w:val="000000" w:themeColor="text1"/>
                <w:shd w:val="clear" w:color="auto" w:fill="FFFFFF"/>
                <w:lang w:val="en-IN" w:eastAsia="en-IN"/>
              </w:rPr>
              <w:t>Design o</w:t>
            </w:r>
            <w:bookmarkStart w:id="0" w:name="_GoBack"/>
            <w:bookmarkEnd w:id="0"/>
            <w:r w:rsidR="006C4A07" w:rsidRPr="006C4A07">
              <w:rPr>
                <w:rFonts w:ascii="Times New Roman" w:eastAsia="Times New Roman" w:hAnsi="Times New Roman" w:cs="Times New Roman"/>
                <w:b/>
                <w:bCs/>
                <w:color w:val="000000" w:themeColor="text1"/>
                <w:shd w:val="clear" w:color="auto" w:fill="FFFFFF"/>
                <w:lang w:val="en-IN" w:eastAsia="en-IN"/>
              </w:rPr>
              <w:t>f a Mul</w:t>
            </w:r>
            <w:r w:rsidR="006C4A07">
              <w:rPr>
                <w:rFonts w:ascii="Times New Roman" w:eastAsia="Times New Roman" w:hAnsi="Times New Roman" w:cs="Times New Roman"/>
                <w:b/>
                <w:bCs/>
                <w:color w:val="000000" w:themeColor="text1"/>
                <w:shd w:val="clear" w:color="auto" w:fill="FFFFFF"/>
                <w:lang w:val="en-IN" w:eastAsia="en-IN"/>
              </w:rPr>
              <w:t>tifactor Authentication System f</w:t>
            </w:r>
            <w:r w:rsidR="006C4A07" w:rsidRPr="006C4A07">
              <w:rPr>
                <w:rFonts w:ascii="Times New Roman" w:eastAsia="Times New Roman" w:hAnsi="Times New Roman" w:cs="Times New Roman"/>
                <w:b/>
                <w:bCs/>
                <w:color w:val="000000" w:themeColor="text1"/>
                <w:shd w:val="clear" w:color="auto" w:fill="FFFFFF"/>
                <w:lang w:val="en-IN" w:eastAsia="en-IN"/>
              </w:rPr>
              <w:t>or Automated Teller Machines</w:t>
            </w:r>
          </w:p>
          <w:p w14:paraId="4B01ABAE" w14:textId="4BBFFB7A" w:rsidR="00C35415" w:rsidRPr="00C35415" w:rsidRDefault="00140858" w:rsidP="00C35415">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563B90">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563B90">
              <w:rPr>
                <w:rFonts w:ascii="Times New Roman" w:eastAsia="Times New Roman" w:hAnsi="Times New Roman" w:cs="Times New Roman"/>
                <w:bCs/>
                <w:color w:val="000000" w:themeColor="text1"/>
                <w:shd w:val="clear" w:color="auto" w:fill="FFFFFF"/>
                <w:lang w:val="en-IN" w:eastAsia="en-IN"/>
              </w:rPr>
              <w:t>from</w:t>
            </w:r>
            <w:r w:rsidRPr="00563B90">
              <w:rPr>
                <w:rFonts w:ascii="Times New Roman" w:eastAsia="Times New Roman" w:hAnsi="Times New Roman" w:cs="Times New Roman"/>
                <w:bCs/>
                <w:color w:val="000000" w:themeColor="text1"/>
                <w:shd w:val="clear" w:color="auto" w:fill="FFFFFF"/>
                <w:lang w:val="en-IN" w:eastAsia="en-IN"/>
              </w:rPr>
              <w:t xml:space="preserve"> Reviewer</w:t>
            </w:r>
            <w:r w:rsidR="0063559D">
              <w:t xml:space="preserve">: </w:t>
            </w:r>
            <w:r w:rsidR="00C35415" w:rsidRPr="00C35415">
              <w:rPr>
                <w:rFonts w:ascii="Times New Roman" w:eastAsia="Times New Roman" w:hAnsi="Times New Roman" w:cs="Times New Roman"/>
                <w:bCs/>
                <w:color w:val="000000" w:themeColor="text1"/>
                <w:shd w:val="clear" w:color="auto" w:fill="FFFFFF"/>
                <w:lang w:val="en-IN" w:eastAsia="en-IN"/>
              </w:rPr>
              <w:t xml:space="preserve">The paper could benefit from some further elaboration on the potential limitations or challenges associated with implementing the proposed MFA system. For example, the paper does not discuss the potential cost implications or technical requirements of integrating fingerprint authentication and OTPs into existing ATM infrastructure. Additionally, the paper does not discuss the potential impact of the proposed MFA system on user experience, such as potential delays or difficulties associated with fingerprint </w:t>
            </w:r>
            <w:r w:rsidR="00C35415">
              <w:rPr>
                <w:rFonts w:ascii="Times New Roman" w:eastAsia="Times New Roman" w:hAnsi="Times New Roman" w:cs="Times New Roman"/>
                <w:bCs/>
                <w:color w:val="000000" w:themeColor="text1"/>
                <w:shd w:val="clear" w:color="auto" w:fill="FFFFFF"/>
                <w:lang w:val="en-IN" w:eastAsia="en-IN"/>
              </w:rPr>
              <w:t>capture or OTP entry.</w:t>
            </w:r>
          </w:p>
          <w:p w14:paraId="7EBA6CDC" w14:textId="5C20BA43" w:rsidR="00C35415" w:rsidRDefault="00C35415" w:rsidP="00C35415">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35415">
              <w:rPr>
                <w:rFonts w:ascii="Times New Roman" w:eastAsia="Times New Roman" w:hAnsi="Times New Roman" w:cs="Times New Roman"/>
                <w:bCs/>
                <w:color w:val="000000" w:themeColor="text1"/>
                <w:shd w:val="clear" w:color="auto" w:fill="FFFFFF"/>
                <w:lang w:val="en-IN" w:eastAsia="en-IN"/>
              </w:rPr>
              <w:t>Comparative analysis: The paper could benefit from a comparative analysis of the proposed MFA system with existing ATM security measures. This could help to provide a more comprehensive understanding of the potential benefits and drawbacks of the proposed system compared</w:t>
            </w:r>
            <w:r>
              <w:rPr>
                <w:rFonts w:ascii="Times New Roman" w:eastAsia="Times New Roman" w:hAnsi="Times New Roman" w:cs="Times New Roman"/>
                <w:bCs/>
                <w:color w:val="000000" w:themeColor="text1"/>
                <w:shd w:val="clear" w:color="auto" w:fill="FFFFFF"/>
                <w:lang w:val="en-IN" w:eastAsia="en-IN"/>
              </w:rPr>
              <w:t xml:space="preserve"> to existing security measures.</w:t>
            </w:r>
          </w:p>
          <w:p w14:paraId="7817DC18" w14:textId="46638E23" w:rsidR="00540124" w:rsidRDefault="00F27AFF" w:rsidP="00540124">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Introduction: </w:t>
            </w:r>
            <w:r w:rsidR="00952617">
              <w:rPr>
                <w:rFonts w:ascii="Times New Roman" w:eastAsia="Times New Roman" w:hAnsi="Times New Roman" w:cs="Times New Roman"/>
                <w:bCs/>
                <w:color w:val="000000" w:themeColor="text1"/>
                <w:shd w:val="clear" w:color="auto" w:fill="FFFFFF"/>
                <w:lang w:val="en-IN" w:eastAsia="en-IN"/>
              </w:rPr>
              <w:t>T</w:t>
            </w:r>
            <w:r w:rsidRPr="00F27AFF">
              <w:rPr>
                <w:rFonts w:ascii="Times New Roman" w:eastAsia="Times New Roman" w:hAnsi="Times New Roman" w:cs="Times New Roman"/>
                <w:bCs/>
                <w:color w:val="000000" w:themeColor="text1"/>
                <w:shd w:val="clear" w:color="auto" w:fill="FFFFFF"/>
                <w:lang w:val="en-IN" w:eastAsia="en-IN"/>
              </w:rPr>
              <w:t xml:space="preserve">he authors should try to provide examples that sustain their </w:t>
            </w:r>
            <w:r w:rsidR="00D41341" w:rsidRPr="00F27AFF">
              <w:rPr>
                <w:rFonts w:ascii="Times New Roman" w:eastAsia="Times New Roman" w:hAnsi="Times New Roman" w:cs="Times New Roman"/>
                <w:bCs/>
                <w:color w:val="000000" w:themeColor="text1"/>
                <w:shd w:val="clear" w:color="auto" w:fill="FFFFFF"/>
                <w:lang w:val="en-IN" w:eastAsia="en-IN"/>
              </w:rPr>
              <w:t>affirmations</w:t>
            </w:r>
            <w:r w:rsidRPr="00F27AFF">
              <w:rPr>
                <w:rFonts w:ascii="Times New Roman" w:eastAsia="Times New Roman" w:hAnsi="Times New Roman" w:cs="Times New Roman"/>
                <w:bCs/>
                <w:color w:val="000000" w:themeColor="text1"/>
                <w:shd w:val="clear" w:color="auto" w:fill="FFFFFF"/>
                <w:lang w:val="en-IN" w:eastAsia="en-IN"/>
              </w:rPr>
              <w:t xml:space="preserve"> towards risks in ATMs. Considering the related work section only 5 references are included as example or seed of the proposed solution. </w:t>
            </w:r>
            <w:r w:rsidR="00D41341" w:rsidRPr="00F27AFF">
              <w:rPr>
                <w:rFonts w:ascii="Times New Roman" w:eastAsia="Times New Roman" w:hAnsi="Times New Roman" w:cs="Times New Roman"/>
                <w:bCs/>
                <w:color w:val="000000" w:themeColor="text1"/>
                <w:shd w:val="clear" w:color="auto" w:fill="FFFFFF"/>
                <w:lang w:val="en-IN" w:eastAsia="en-IN"/>
              </w:rPr>
              <w:t>Instead</w:t>
            </w:r>
            <w:r w:rsidRPr="00F27AFF">
              <w:rPr>
                <w:rFonts w:ascii="Times New Roman" w:eastAsia="Times New Roman" w:hAnsi="Times New Roman" w:cs="Times New Roman"/>
                <w:bCs/>
                <w:color w:val="000000" w:themeColor="text1"/>
                <w:shd w:val="clear" w:color="auto" w:fill="FFFFFF"/>
                <w:lang w:val="en-IN" w:eastAsia="en-IN"/>
              </w:rPr>
              <w:t xml:space="preserve"> of describing in depth the solutions, it would be better to have a more thorough state-of-the-art survey, with the pros and cons of the solutions, and analysing how they fit in the paper ecosystem. Besides it has to be clearly stated what the new solution offers </w:t>
            </w:r>
            <w:r w:rsidR="00D41341" w:rsidRPr="00F27AFF">
              <w:rPr>
                <w:rFonts w:ascii="Times New Roman" w:eastAsia="Times New Roman" w:hAnsi="Times New Roman" w:cs="Times New Roman"/>
                <w:bCs/>
                <w:color w:val="000000" w:themeColor="text1"/>
                <w:shd w:val="clear" w:color="auto" w:fill="FFFFFF"/>
                <w:lang w:val="en-IN" w:eastAsia="en-IN"/>
              </w:rPr>
              <w:t>opposite</w:t>
            </w:r>
            <w:r w:rsidRPr="00F27AFF">
              <w:rPr>
                <w:rFonts w:ascii="Times New Roman" w:eastAsia="Times New Roman" w:hAnsi="Times New Roman" w:cs="Times New Roman"/>
                <w:bCs/>
                <w:color w:val="000000" w:themeColor="text1"/>
                <w:shd w:val="clear" w:color="auto" w:fill="FFFFFF"/>
                <w:lang w:val="en-IN" w:eastAsia="en-IN"/>
              </w:rPr>
              <w:t xml:space="preserve"> to the others. Besides the solutions showed are not top-edge solutions. For </w:t>
            </w:r>
            <w:r w:rsidR="00D41341" w:rsidRPr="00F27AFF">
              <w:rPr>
                <w:rFonts w:ascii="Times New Roman" w:eastAsia="Times New Roman" w:hAnsi="Times New Roman" w:cs="Times New Roman"/>
                <w:bCs/>
                <w:color w:val="000000" w:themeColor="text1"/>
                <w:shd w:val="clear" w:color="auto" w:fill="FFFFFF"/>
                <w:lang w:val="en-IN" w:eastAsia="en-IN"/>
              </w:rPr>
              <w:t>instance,</w:t>
            </w:r>
            <w:r w:rsidRPr="00F27AFF">
              <w:rPr>
                <w:rFonts w:ascii="Times New Roman" w:eastAsia="Times New Roman" w:hAnsi="Times New Roman" w:cs="Times New Roman"/>
                <w:bCs/>
                <w:color w:val="000000" w:themeColor="text1"/>
                <w:shd w:val="clear" w:color="auto" w:fill="FFFFFF"/>
                <w:lang w:val="en-IN" w:eastAsia="en-IN"/>
              </w:rPr>
              <w:t xml:space="preserve"> solution [18] could be top-edge from the point of view of the FPGA implementation, but not from the point of view of the idea. </w:t>
            </w:r>
          </w:p>
          <w:p w14:paraId="0C35B79F" w14:textId="7E5A90AC" w:rsidR="008F5EC9" w:rsidRPr="008F5EC9" w:rsidRDefault="00540124" w:rsidP="008F5EC9">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Methodology: </w:t>
            </w:r>
            <w:r w:rsidR="008F5EC9" w:rsidRPr="008F5EC9">
              <w:rPr>
                <w:rFonts w:ascii="Times New Roman" w:eastAsia="Times New Roman" w:hAnsi="Times New Roman" w:cs="Times New Roman"/>
                <w:bCs/>
                <w:color w:val="000000" w:themeColor="text1"/>
                <w:shd w:val="clear" w:color="auto" w:fill="FFFFFF"/>
                <w:lang w:val="en-IN" w:eastAsia="en-IN"/>
              </w:rPr>
              <w:t>One thing that stood out to me was the use of Proteus Isis as the cornerstone of your work. While I understand the importance of this simulation tool, I would suggest providing a brief explanation or reference for readers w</w:t>
            </w:r>
            <w:r w:rsidR="0058441A">
              <w:rPr>
                <w:rFonts w:ascii="Times New Roman" w:eastAsia="Times New Roman" w:hAnsi="Times New Roman" w:cs="Times New Roman"/>
                <w:bCs/>
                <w:color w:val="000000" w:themeColor="text1"/>
                <w:shd w:val="clear" w:color="auto" w:fill="FFFFFF"/>
                <w:lang w:val="en-IN" w:eastAsia="en-IN"/>
              </w:rPr>
              <w:t xml:space="preserve">ho may not be familiar with it. </w:t>
            </w:r>
            <w:r w:rsidR="008F5EC9" w:rsidRPr="008F5EC9">
              <w:rPr>
                <w:rFonts w:ascii="Times New Roman" w:eastAsia="Times New Roman" w:hAnsi="Times New Roman" w:cs="Times New Roman"/>
                <w:bCs/>
                <w:color w:val="000000" w:themeColor="text1"/>
                <w:shd w:val="clear" w:color="auto" w:fill="FFFFFF"/>
                <w:lang w:val="en-IN" w:eastAsia="en-IN"/>
              </w:rPr>
              <w:t>Additionally, I was a bit confused by the mention of "which phase" on line 138. It would be helpful to clarify this further for readers who may not b</w:t>
            </w:r>
            <w:r w:rsidR="008F5EC9">
              <w:rPr>
                <w:rFonts w:ascii="Times New Roman" w:eastAsia="Times New Roman" w:hAnsi="Times New Roman" w:cs="Times New Roman"/>
                <w:bCs/>
                <w:color w:val="000000" w:themeColor="text1"/>
                <w:shd w:val="clear" w:color="auto" w:fill="FFFFFF"/>
                <w:lang w:val="en-IN" w:eastAsia="en-IN"/>
              </w:rPr>
              <w:t>e as familiar with the project.</w:t>
            </w:r>
          </w:p>
          <w:p w14:paraId="3D4AA02D" w14:textId="12FC096C" w:rsidR="008F5EC9" w:rsidRPr="008F5EC9" w:rsidRDefault="008F5EC9" w:rsidP="008F5EC9">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8F5EC9">
              <w:rPr>
                <w:rFonts w:ascii="Times New Roman" w:eastAsia="Times New Roman" w:hAnsi="Times New Roman" w:cs="Times New Roman"/>
                <w:bCs/>
                <w:color w:val="000000" w:themeColor="text1"/>
                <w:shd w:val="clear" w:color="auto" w:fill="FFFFFF"/>
                <w:lang w:val="en-IN" w:eastAsia="en-IN"/>
              </w:rPr>
              <w:t>When discussing KYC norms on line 140, it might be useful to explain what these are and who imposes them for readers who may</w:t>
            </w:r>
            <w:r>
              <w:rPr>
                <w:rFonts w:ascii="Times New Roman" w:eastAsia="Times New Roman" w:hAnsi="Times New Roman" w:cs="Times New Roman"/>
                <w:bCs/>
                <w:color w:val="000000" w:themeColor="text1"/>
                <w:shd w:val="clear" w:color="auto" w:fill="FFFFFF"/>
                <w:lang w:val="en-IN" w:eastAsia="en-IN"/>
              </w:rPr>
              <w:t xml:space="preserve"> not be familiar with the term.</w:t>
            </w:r>
            <w:r w:rsidR="0058441A">
              <w:rPr>
                <w:rFonts w:ascii="Times New Roman" w:eastAsia="Times New Roman" w:hAnsi="Times New Roman" w:cs="Times New Roman"/>
                <w:bCs/>
                <w:color w:val="000000" w:themeColor="text1"/>
                <w:shd w:val="clear" w:color="auto" w:fill="FFFFFF"/>
                <w:lang w:val="en-IN" w:eastAsia="en-IN"/>
              </w:rPr>
              <w:t xml:space="preserve"> </w:t>
            </w:r>
            <w:r w:rsidRPr="008F5EC9">
              <w:rPr>
                <w:rFonts w:ascii="Times New Roman" w:eastAsia="Times New Roman" w:hAnsi="Times New Roman" w:cs="Times New Roman"/>
                <w:bCs/>
                <w:color w:val="000000" w:themeColor="text1"/>
                <w:shd w:val="clear" w:color="auto" w:fill="FFFFFF"/>
                <w:lang w:val="en-IN" w:eastAsia="en-IN"/>
              </w:rPr>
              <w:t xml:space="preserve">I was also curious about the ATM Transaction switch mentioned </w:t>
            </w:r>
            <w:r w:rsidRPr="008F5EC9">
              <w:rPr>
                <w:rFonts w:ascii="Times New Roman" w:eastAsia="Times New Roman" w:hAnsi="Times New Roman" w:cs="Times New Roman"/>
                <w:bCs/>
                <w:color w:val="000000" w:themeColor="text1"/>
                <w:shd w:val="clear" w:color="auto" w:fill="FFFFFF"/>
                <w:lang w:val="en-IN" w:eastAsia="en-IN"/>
              </w:rPr>
              <w:lastRenderedPageBreak/>
              <w:t>on line 145. It would be helpful to provide more context on this and the overall architecture of your system. Explaining the building blocks and how they interact would be a great way to help readers</w:t>
            </w:r>
            <w:r>
              <w:rPr>
                <w:rFonts w:ascii="Times New Roman" w:eastAsia="Times New Roman" w:hAnsi="Times New Roman" w:cs="Times New Roman"/>
                <w:bCs/>
                <w:color w:val="000000" w:themeColor="text1"/>
                <w:shd w:val="clear" w:color="auto" w:fill="FFFFFF"/>
                <w:lang w:val="en-IN" w:eastAsia="en-IN"/>
              </w:rPr>
              <w:t xml:space="preserve"> better understand the project.</w:t>
            </w:r>
          </w:p>
          <w:p w14:paraId="1A7D9472" w14:textId="08E0AEBA" w:rsidR="00A94D5D" w:rsidRDefault="00910C93" w:rsidP="00A94D5D">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Results: </w:t>
            </w:r>
            <w:r w:rsidR="00A94D5D" w:rsidRPr="00A94D5D">
              <w:rPr>
                <w:rFonts w:ascii="Times New Roman" w:eastAsia="Times New Roman" w:hAnsi="Times New Roman" w:cs="Times New Roman"/>
                <w:bCs/>
                <w:color w:val="000000" w:themeColor="text1"/>
                <w:shd w:val="clear" w:color="auto" w:fill="FFFFFF"/>
                <w:lang w:val="en-IN" w:eastAsia="en-IN"/>
              </w:rPr>
              <w:t>In line 164, you mention that a simulation cannot be a proof-of-concept. It would be helpful to explain this further and clarify what you're showing in Fig. 3. Are you using an Arduino in your implement</w:t>
            </w:r>
            <w:r w:rsidR="00A94D5D">
              <w:rPr>
                <w:rFonts w:ascii="Times New Roman" w:eastAsia="Times New Roman" w:hAnsi="Times New Roman" w:cs="Times New Roman"/>
                <w:bCs/>
                <w:color w:val="000000" w:themeColor="text1"/>
                <w:shd w:val="clear" w:color="auto" w:fill="FFFFFF"/>
                <w:lang w:val="en-IN" w:eastAsia="en-IN"/>
              </w:rPr>
              <w:t xml:space="preserve">ation, or is it only simulated? </w:t>
            </w:r>
            <w:r w:rsidR="00A94D5D" w:rsidRPr="00A94D5D">
              <w:rPr>
                <w:rFonts w:ascii="Times New Roman" w:eastAsia="Times New Roman" w:hAnsi="Times New Roman" w:cs="Times New Roman"/>
                <w:bCs/>
                <w:color w:val="000000" w:themeColor="text1"/>
                <w:shd w:val="clear" w:color="auto" w:fill="FFFFFF"/>
                <w:lang w:val="en-IN" w:eastAsia="en-IN"/>
              </w:rPr>
              <w:t>I was also curious about what you're simulating in your work. Are you simulating the ATM, the user device, or both? Additionally, it would be helpful to explain why it's necessary for the ATM to receive the OTP using GSM connectivity. Have you</w:t>
            </w:r>
            <w:r w:rsidR="00A94D5D">
              <w:rPr>
                <w:rFonts w:ascii="Times New Roman" w:eastAsia="Times New Roman" w:hAnsi="Times New Roman" w:cs="Times New Roman"/>
                <w:bCs/>
                <w:color w:val="000000" w:themeColor="text1"/>
                <w:shd w:val="clear" w:color="auto" w:fill="FFFFFF"/>
                <w:lang w:val="en-IN" w:eastAsia="en-IN"/>
              </w:rPr>
              <w:t xml:space="preserve"> considered using TOTP instead? </w:t>
            </w:r>
            <w:r w:rsidR="00A94D5D" w:rsidRPr="00A94D5D">
              <w:rPr>
                <w:rFonts w:ascii="Times New Roman" w:eastAsia="Times New Roman" w:hAnsi="Times New Roman" w:cs="Times New Roman"/>
                <w:bCs/>
                <w:color w:val="000000" w:themeColor="text1"/>
                <w:shd w:val="clear" w:color="auto" w:fill="FFFFFF"/>
                <w:lang w:val="en-IN" w:eastAsia="en-IN"/>
              </w:rPr>
              <w:t>When discussing your flow diagram in line 175, it would be better if you provided a more thorough explanation of the diagram in addition to including the figure. This would help readers understand the f</w:t>
            </w:r>
            <w:r w:rsidR="00A94D5D">
              <w:rPr>
                <w:rFonts w:ascii="Times New Roman" w:eastAsia="Times New Roman" w:hAnsi="Times New Roman" w:cs="Times New Roman"/>
                <w:bCs/>
                <w:color w:val="000000" w:themeColor="text1"/>
                <w:shd w:val="clear" w:color="auto" w:fill="FFFFFF"/>
                <w:lang w:val="en-IN" w:eastAsia="en-IN"/>
              </w:rPr>
              <w:t xml:space="preserve">low of the system more clearly. </w:t>
            </w:r>
            <w:r w:rsidR="00A94D5D" w:rsidRPr="00A94D5D">
              <w:rPr>
                <w:rFonts w:ascii="Times New Roman" w:eastAsia="Times New Roman" w:hAnsi="Times New Roman" w:cs="Times New Roman"/>
                <w:bCs/>
                <w:color w:val="000000" w:themeColor="text1"/>
                <w:shd w:val="clear" w:color="auto" w:fill="FFFFFF"/>
                <w:lang w:val="en-IN" w:eastAsia="en-IN"/>
              </w:rPr>
              <w:t>In line 218, I noticed that the Results and Discussion section was not well formatted. The section seems to consist mainly of figures without sufficient text explanations or references. Additionally, it's not clear how the results are related to the ATM system as a whole. It would be helpful to include more detailed explanations and analysis of your results to help readers understand the significance of your findings.</w:t>
            </w:r>
          </w:p>
          <w:p w14:paraId="387941E6" w14:textId="2484ECCF" w:rsidR="0049531E" w:rsidRPr="003810EE" w:rsidRDefault="00DE24E6" w:rsidP="00A94D5D">
            <w:pPr>
              <w:spacing w:line="360" w:lineRule="auto"/>
              <w:jc w:val="both"/>
              <w:rPr>
                <w:rFonts w:ascii="Times New Roman" w:hAnsi="Times New Roman" w:cs="Times New Roman"/>
                <w:color w:val="000000" w:themeColor="text1"/>
              </w:rPr>
            </w:pPr>
            <w:r w:rsidRPr="00563B90">
              <w:rPr>
                <w:rFonts w:ascii="Times New Roman" w:eastAsia="Times New Roman" w:hAnsi="Times New Roman" w:cs="Times New Roman"/>
                <w:bCs/>
                <w:color w:val="000000" w:themeColor="text1"/>
                <w:shd w:val="clear" w:color="auto" w:fill="FFFFFF"/>
                <w:lang w:val="en-IN" w:eastAsia="en-IN"/>
              </w:rPr>
              <w:t>The article can be publ</w:t>
            </w:r>
            <w:r w:rsidR="003810EE">
              <w:rPr>
                <w:rFonts w:ascii="Times New Roman" w:eastAsia="Times New Roman" w:hAnsi="Times New Roman" w:cs="Times New Roman"/>
                <w:bCs/>
                <w:color w:val="000000" w:themeColor="text1"/>
                <w:shd w:val="clear" w:color="auto" w:fill="FFFFFF"/>
                <w:lang w:val="en-IN" w:eastAsia="en-IN"/>
              </w:rPr>
              <w:t>ished after minor revision.</w:t>
            </w:r>
          </w:p>
        </w:tc>
      </w:tr>
    </w:tbl>
    <w:p w14:paraId="5B4FD833" w14:textId="77777777" w:rsidR="008B4488" w:rsidRPr="00563B90" w:rsidRDefault="008B4488" w:rsidP="001A53D6">
      <w:pPr>
        <w:spacing w:line="360" w:lineRule="auto"/>
        <w:jc w:val="both"/>
        <w:rPr>
          <w:rFonts w:ascii="Times New Roman" w:hAnsi="Times New Roman" w:cs="Times New Roman"/>
          <w:color w:val="000000" w:themeColor="text1"/>
        </w:rPr>
      </w:pPr>
    </w:p>
    <w:sectPr w:rsidR="008B4488" w:rsidRPr="00563B90"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41314C" w14:textId="77777777" w:rsidR="00CC3E43" w:rsidRDefault="00CC3E43" w:rsidP="00F65AB0">
      <w:pPr>
        <w:spacing w:after="0" w:line="240" w:lineRule="auto"/>
      </w:pPr>
      <w:r>
        <w:separator/>
      </w:r>
    </w:p>
  </w:endnote>
  <w:endnote w:type="continuationSeparator" w:id="0">
    <w:p w14:paraId="7811B28D" w14:textId="77777777" w:rsidR="00CC3E43" w:rsidRDefault="00CC3E43"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41C289" w14:textId="77777777" w:rsidR="00CC3E43" w:rsidRDefault="00CC3E43" w:rsidP="00F65AB0">
      <w:pPr>
        <w:spacing w:after="0" w:line="240" w:lineRule="auto"/>
      </w:pPr>
      <w:r>
        <w:separator/>
      </w:r>
    </w:p>
  </w:footnote>
  <w:footnote w:type="continuationSeparator" w:id="0">
    <w:p w14:paraId="5F0F8FA0" w14:textId="77777777" w:rsidR="00CC3E43" w:rsidRDefault="00CC3E43" w:rsidP="00F6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A511A"/>
    <w:multiLevelType w:val="hybridMultilevel"/>
    <w:tmpl w:val="55FACBB0"/>
    <w:lvl w:ilvl="0" w:tplc="D9C2766E">
      <w:start w:val="1"/>
      <w:numFmt w:val="decimal"/>
      <w:lvlText w:val="%1."/>
      <w:lvlJc w:val="left"/>
      <w:pPr>
        <w:ind w:left="653" w:hanging="279"/>
      </w:pPr>
      <w:rPr>
        <w:rFonts w:ascii="Calibri" w:eastAsia="Calibri" w:hAnsi="Calibri" w:cs="Calibri" w:hint="default"/>
        <w:w w:val="101"/>
        <w:sz w:val="22"/>
        <w:szCs w:val="22"/>
        <w:lang w:val="en-US" w:eastAsia="en-US" w:bidi="ar-SA"/>
      </w:rPr>
    </w:lvl>
    <w:lvl w:ilvl="1" w:tplc="F24C02F2">
      <w:numFmt w:val="bullet"/>
      <w:lvlText w:val="•"/>
      <w:lvlJc w:val="left"/>
      <w:pPr>
        <w:ind w:left="1640" w:hanging="279"/>
      </w:pPr>
      <w:rPr>
        <w:rFonts w:hint="default"/>
        <w:lang w:val="en-US" w:eastAsia="en-US" w:bidi="ar-SA"/>
      </w:rPr>
    </w:lvl>
    <w:lvl w:ilvl="2" w:tplc="60EE1A30">
      <w:numFmt w:val="bullet"/>
      <w:lvlText w:val="•"/>
      <w:lvlJc w:val="left"/>
      <w:pPr>
        <w:ind w:left="2413" w:hanging="279"/>
      </w:pPr>
      <w:rPr>
        <w:rFonts w:hint="default"/>
        <w:lang w:val="en-US" w:eastAsia="en-US" w:bidi="ar-SA"/>
      </w:rPr>
    </w:lvl>
    <w:lvl w:ilvl="3" w:tplc="1AB84A28">
      <w:numFmt w:val="bullet"/>
      <w:lvlText w:val="•"/>
      <w:lvlJc w:val="left"/>
      <w:pPr>
        <w:ind w:left="3187" w:hanging="279"/>
      </w:pPr>
      <w:rPr>
        <w:rFonts w:hint="default"/>
        <w:lang w:val="en-US" w:eastAsia="en-US" w:bidi="ar-SA"/>
      </w:rPr>
    </w:lvl>
    <w:lvl w:ilvl="4" w:tplc="31CE28FE">
      <w:numFmt w:val="bullet"/>
      <w:lvlText w:val="•"/>
      <w:lvlJc w:val="left"/>
      <w:pPr>
        <w:ind w:left="3961" w:hanging="279"/>
      </w:pPr>
      <w:rPr>
        <w:rFonts w:hint="default"/>
        <w:lang w:val="en-US" w:eastAsia="en-US" w:bidi="ar-SA"/>
      </w:rPr>
    </w:lvl>
    <w:lvl w:ilvl="5" w:tplc="E68C4B48">
      <w:numFmt w:val="bullet"/>
      <w:lvlText w:val="•"/>
      <w:lvlJc w:val="left"/>
      <w:pPr>
        <w:ind w:left="4735" w:hanging="279"/>
      </w:pPr>
      <w:rPr>
        <w:rFonts w:hint="default"/>
        <w:lang w:val="en-US" w:eastAsia="en-US" w:bidi="ar-SA"/>
      </w:rPr>
    </w:lvl>
    <w:lvl w:ilvl="6" w:tplc="7BCEF0EE">
      <w:numFmt w:val="bullet"/>
      <w:lvlText w:val="•"/>
      <w:lvlJc w:val="left"/>
      <w:pPr>
        <w:ind w:left="5509" w:hanging="279"/>
      </w:pPr>
      <w:rPr>
        <w:rFonts w:hint="default"/>
        <w:lang w:val="en-US" w:eastAsia="en-US" w:bidi="ar-SA"/>
      </w:rPr>
    </w:lvl>
    <w:lvl w:ilvl="7" w:tplc="7AF6B8E0">
      <w:numFmt w:val="bullet"/>
      <w:lvlText w:val="•"/>
      <w:lvlJc w:val="left"/>
      <w:pPr>
        <w:ind w:left="6283" w:hanging="279"/>
      </w:pPr>
      <w:rPr>
        <w:rFonts w:hint="default"/>
        <w:lang w:val="en-US" w:eastAsia="en-US" w:bidi="ar-SA"/>
      </w:rPr>
    </w:lvl>
    <w:lvl w:ilvl="8" w:tplc="0B622E4E">
      <w:numFmt w:val="bullet"/>
      <w:lvlText w:val="•"/>
      <w:lvlJc w:val="left"/>
      <w:pPr>
        <w:ind w:left="7057" w:hanging="279"/>
      </w:pPr>
      <w:rPr>
        <w:rFonts w:hint="default"/>
        <w:lang w:val="en-US" w:eastAsia="en-US" w:bidi="ar-SA"/>
      </w:rPr>
    </w:lvl>
  </w:abstractNum>
  <w:abstractNum w:abstractNumId="1" w15:restartNumberingAfterBreak="0">
    <w:nsid w:val="13444590"/>
    <w:multiLevelType w:val="hybridMultilevel"/>
    <w:tmpl w:val="6D1073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8060DA"/>
    <w:multiLevelType w:val="hybridMultilevel"/>
    <w:tmpl w:val="09183670"/>
    <w:lvl w:ilvl="0" w:tplc="1682EDA8">
      <w:start w:val="1"/>
      <w:numFmt w:val="decimal"/>
      <w:lvlText w:val="%1."/>
      <w:lvlJc w:val="left"/>
      <w:pPr>
        <w:ind w:left="720" w:hanging="360"/>
      </w:pPr>
      <w:rPr>
        <w:rFonts w:asciiTheme="minorHAnsi" w:eastAsiaTheme="minorEastAsia" w:hAnsiTheme="minorHAnsi" w:cstheme="minorBidi" w:hint="default"/>
        <w:b w:val="0"/>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8266F0"/>
    <w:multiLevelType w:val="hybridMultilevel"/>
    <w:tmpl w:val="A7B8B5A4"/>
    <w:lvl w:ilvl="0" w:tplc="D5E07E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7" w15:restartNumberingAfterBreak="0">
    <w:nsid w:val="3C7D3B46"/>
    <w:multiLevelType w:val="hybridMultilevel"/>
    <w:tmpl w:val="694E33CA"/>
    <w:lvl w:ilvl="0" w:tplc="8B8C224E">
      <w:start w:val="1"/>
      <w:numFmt w:val="decimal"/>
      <w:lvlText w:val="%1."/>
      <w:lvlJc w:val="left"/>
      <w:pPr>
        <w:ind w:left="720" w:hanging="360"/>
      </w:pPr>
      <w:rPr>
        <w:rFonts w:asciiTheme="minorHAnsi" w:eastAsiaTheme="minorEastAsia" w:hAnsiTheme="minorHAnsi" w:cstheme="minorBidi"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9" w15:restartNumberingAfterBreak="0">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6A1E4008"/>
    <w:multiLevelType w:val="hybridMultilevel"/>
    <w:tmpl w:val="8D5C9EF0"/>
    <w:lvl w:ilvl="0" w:tplc="EE5E3976">
      <w:start w:val="1"/>
      <w:numFmt w:val="bullet"/>
      <w:lvlText w:val=""/>
      <w:lvlJc w:val="left"/>
      <w:pPr>
        <w:ind w:left="1440" w:hanging="360"/>
      </w:pPr>
      <w:rPr>
        <w:rFonts w:ascii="Wingdings" w:hAnsi="Wingdings" w:hint="default"/>
        <w:b/>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1" w15:restartNumberingAfterBreak="0">
    <w:nsid w:val="78F1768E"/>
    <w:multiLevelType w:val="hybridMultilevel"/>
    <w:tmpl w:val="CC185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7A63680C"/>
    <w:multiLevelType w:val="hybridMultilevel"/>
    <w:tmpl w:val="A3C8E2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7CA50B46"/>
    <w:multiLevelType w:val="hybridMultilevel"/>
    <w:tmpl w:val="5F9A05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4"/>
  </w:num>
  <w:num w:numId="3">
    <w:abstractNumId w:val="8"/>
  </w:num>
  <w:num w:numId="4">
    <w:abstractNumId w:val="6"/>
  </w:num>
  <w:num w:numId="5">
    <w:abstractNumId w:val="9"/>
  </w:num>
  <w:num w:numId="6">
    <w:abstractNumId w:val="5"/>
  </w:num>
  <w:num w:numId="7">
    <w:abstractNumId w:val="1"/>
  </w:num>
  <w:num w:numId="8">
    <w:abstractNumId w:val="11"/>
  </w:num>
  <w:num w:numId="9">
    <w:abstractNumId w:val="13"/>
  </w:num>
  <w:num w:numId="10">
    <w:abstractNumId w:val="7"/>
  </w:num>
  <w:num w:numId="11">
    <w:abstractNumId w:val="3"/>
  </w:num>
  <w:num w:numId="12">
    <w:abstractNumId w:val="0"/>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88"/>
    <w:rsid w:val="00001423"/>
    <w:rsid w:val="00005CAF"/>
    <w:rsid w:val="00006441"/>
    <w:rsid w:val="000074BB"/>
    <w:rsid w:val="00014C71"/>
    <w:rsid w:val="00017665"/>
    <w:rsid w:val="00020171"/>
    <w:rsid w:val="0002259B"/>
    <w:rsid w:val="00022642"/>
    <w:rsid w:val="000259A0"/>
    <w:rsid w:val="00031CC3"/>
    <w:rsid w:val="000321C7"/>
    <w:rsid w:val="000400DC"/>
    <w:rsid w:val="000431E8"/>
    <w:rsid w:val="00044822"/>
    <w:rsid w:val="000457B6"/>
    <w:rsid w:val="0005082C"/>
    <w:rsid w:val="00051235"/>
    <w:rsid w:val="00053B1E"/>
    <w:rsid w:val="000556B9"/>
    <w:rsid w:val="00057FA1"/>
    <w:rsid w:val="0006387E"/>
    <w:rsid w:val="00065984"/>
    <w:rsid w:val="0006635D"/>
    <w:rsid w:val="0006719C"/>
    <w:rsid w:val="000804F7"/>
    <w:rsid w:val="00080E09"/>
    <w:rsid w:val="000817B5"/>
    <w:rsid w:val="00083DE8"/>
    <w:rsid w:val="000901AD"/>
    <w:rsid w:val="000916ED"/>
    <w:rsid w:val="00095572"/>
    <w:rsid w:val="000A1915"/>
    <w:rsid w:val="000A2DD3"/>
    <w:rsid w:val="000A37DE"/>
    <w:rsid w:val="000A3BEF"/>
    <w:rsid w:val="000B11D3"/>
    <w:rsid w:val="000B1569"/>
    <w:rsid w:val="000B5C65"/>
    <w:rsid w:val="000B657D"/>
    <w:rsid w:val="000B6E05"/>
    <w:rsid w:val="000D4CD0"/>
    <w:rsid w:val="000D7881"/>
    <w:rsid w:val="000D7CCF"/>
    <w:rsid w:val="000E54F7"/>
    <w:rsid w:val="000E6408"/>
    <w:rsid w:val="000F5630"/>
    <w:rsid w:val="00105782"/>
    <w:rsid w:val="00106900"/>
    <w:rsid w:val="00107020"/>
    <w:rsid w:val="001231C7"/>
    <w:rsid w:val="00123835"/>
    <w:rsid w:val="00125358"/>
    <w:rsid w:val="00127F1D"/>
    <w:rsid w:val="00130ED4"/>
    <w:rsid w:val="00131DB1"/>
    <w:rsid w:val="00136306"/>
    <w:rsid w:val="00136D61"/>
    <w:rsid w:val="00137641"/>
    <w:rsid w:val="00140858"/>
    <w:rsid w:val="00145DA8"/>
    <w:rsid w:val="001465B5"/>
    <w:rsid w:val="001477C2"/>
    <w:rsid w:val="00150B59"/>
    <w:rsid w:val="00153366"/>
    <w:rsid w:val="001608D1"/>
    <w:rsid w:val="00160F37"/>
    <w:rsid w:val="00164294"/>
    <w:rsid w:val="0016648E"/>
    <w:rsid w:val="00170D72"/>
    <w:rsid w:val="00170E3E"/>
    <w:rsid w:val="00172F34"/>
    <w:rsid w:val="00176BD8"/>
    <w:rsid w:val="00184F10"/>
    <w:rsid w:val="001934E3"/>
    <w:rsid w:val="00196D32"/>
    <w:rsid w:val="001A53D6"/>
    <w:rsid w:val="001B78D9"/>
    <w:rsid w:val="001C1CFA"/>
    <w:rsid w:val="001C69E1"/>
    <w:rsid w:val="001D3231"/>
    <w:rsid w:val="001D4D53"/>
    <w:rsid w:val="001D6421"/>
    <w:rsid w:val="001E0467"/>
    <w:rsid w:val="001E73F5"/>
    <w:rsid w:val="001E7D0D"/>
    <w:rsid w:val="001F1ED3"/>
    <w:rsid w:val="00201F6F"/>
    <w:rsid w:val="00203216"/>
    <w:rsid w:val="00207921"/>
    <w:rsid w:val="0021443D"/>
    <w:rsid w:val="00217DC5"/>
    <w:rsid w:val="00222047"/>
    <w:rsid w:val="00234EDA"/>
    <w:rsid w:val="00237EE7"/>
    <w:rsid w:val="00240F9C"/>
    <w:rsid w:val="0025198A"/>
    <w:rsid w:val="00252AE9"/>
    <w:rsid w:val="00255E47"/>
    <w:rsid w:val="00266A59"/>
    <w:rsid w:val="00266BBF"/>
    <w:rsid w:val="00281636"/>
    <w:rsid w:val="002838AA"/>
    <w:rsid w:val="00287AFD"/>
    <w:rsid w:val="00291313"/>
    <w:rsid w:val="002930B6"/>
    <w:rsid w:val="002A61F1"/>
    <w:rsid w:val="002A7451"/>
    <w:rsid w:val="002B1D57"/>
    <w:rsid w:val="002B2EC9"/>
    <w:rsid w:val="002B5986"/>
    <w:rsid w:val="002C2387"/>
    <w:rsid w:val="002C6625"/>
    <w:rsid w:val="002D0A93"/>
    <w:rsid w:val="002D0D1F"/>
    <w:rsid w:val="002D3B97"/>
    <w:rsid w:val="002D4562"/>
    <w:rsid w:val="002E41A1"/>
    <w:rsid w:val="002E69E4"/>
    <w:rsid w:val="002E7F20"/>
    <w:rsid w:val="002F4AB6"/>
    <w:rsid w:val="002F6FEB"/>
    <w:rsid w:val="00304310"/>
    <w:rsid w:val="003069E0"/>
    <w:rsid w:val="00316A94"/>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3186"/>
    <w:rsid w:val="003653C6"/>
    <w:rsid w:val="00367FB9"/>
    <w:rsid w:val="003810EE"/>
    <w:rsid w:val="00391FEF"/>
    <w:rsid w:val="00395330"/>
    <w:rsid w:val="003A47E2"/>
    <w:rsid w:val="003A5484"/>
    <w:rsid w:val="003B2769"/>
    <w:rsid w:val="003B4BDE"/>
    <w:rsid w:val="003C1660"/>
    <w:rsid w:val="003C2DA4"/>
    <w:rsid w:val="003C42FF"/>
    <w:rsid w:val="003C520D"/>
    <w:rsid w:val="003C6542"/>
    <w:rsid w:val="003D4DBE"/>
    <w:rsid w:val="003E3470"/>
    <w:rsid w:val="003E40DF"/>
    <w:rsid w:val="003E63CE"/>
    <w:rsid w:val="003E641A"/>
    <w:rsid w:val="003F4FD2"/>
    <w:rsid w:val="0040100D"/>
    <w:rsid w:val="00405713"/>
    <w:rsid w:val="00405B2A"/>
    <w:rsid w:val="00406062"/>
    <w:rsid w:val="00421829"/>
    <w:rsid w:val="00427E44"/>
    <w:rsid w:val="00427F69"/>
    <w:rsid w:val="00430795"/>
    <w:rsid w:val="00433975"/>
    <w:rsid w:val="00436A3D"/>
    <w:rsid w:val="00442808"/>
    <w:rsid w:val="00445057"/>
    <w:rsid w:val="0045244D"/>
    <w:rsid w:val="00452E67"/>
    <w:rsid w:val="00454DD2"/>
    <w:rsid w:val="00455AD6"/>
    <w:rsid w:val="00462877"/>
    <w:rsid w:val="004725C3"/>
    <w:rsid w:val="004726E9"/>
    <w:rsid w:val="004740BF"/>
    <w:rsid w:val="004839BC"/>
    <w:rsid w:val="004860A8"/>
    <w:rsid w:val="00487297"/>
    <w:rsid w:val="0049531E"/>
    <w:rsid w:val="004A3AA5"/>
    <w:rsid w:val="004A6239"/>
    <w:rsid w:val="004D288A"/>
    <w:rsid w:val="004E3E42"/>
    <w:rsid w:val="004E685A"/>
    <w:rsid w:val="004F39D4"/>
    <w:rsid w:val="004F3E6C"/>
    <w:rsid w:val="004F4330"/>
    <w:rsid w:val="004F787B"/>
    <w:rsid w:val="004F7E12"/>
    <w:rsid w:val="00507DC4"/>
    <w:rsid w:val="005116F8"/>
    <w:rsid w:val="00513B0A"/>
    <w:rsid w:val="00515727"/>
    <w:rsid w:val="00517DEE"/>
    <w:rsid w:val="00522AC7"/>
    <w:rsid w:val="00527526"/>
    <w:rsid w:val="00527645"/>
    <w:rsid w:val="005314B0"/>
    <w:rsid w:val="00532AF9"/>
    <w:rsid w:val="005376EC"/>
    <w:rsid w:val="00540124"/>
    <w:rsid w:val="005527AD"/>
    <w:rsid w:val="00557E5D"/>
    <w:rsid w:val="005636D6"/>
    <w:rsid w:val="00563B90"/>
    <w:rsid w:val="005731C2"/>
    <w:rsid w:val="00574CBB"/>
    <w:rsid w:val="00575594"/>
    <w:rsid w:val="00576D4A"/>
    <w:rsid w:val="00581FF0"/>
    <w:rsid w:val="0058441A"/>
    <w:rsid w:val="00584D8C"/>
    <w:rsid w:val="005921AE"/>
    <w:rsid w:val="00592E03"/>
    <w:rsid w:val="005941DA"/>
    <w:rsid w:val="005970DA"/>
    <w:rsid w:val="005A4408"/>
    <w:rsid w:val="005A5308"/>
    <w:rsid w:val="005A6CDC"/>
    <w:rsid w:val="005A72D6"/>
    <w:rsid w:val="005A7ACE"/>
    <w:rsid w:val="005B680D"/>
    <w:rsid w:val="005C09BF"/>
    <w:rsid w:val="005C1091"/>
    <w:rsid w:val="005C59E4"/>
    <w:rsid w:val="005D2ABA"/>
    <w:rsid w:val="005D72EB"/>
    <w:rsid w:val="005D7FCF"/>
    <w:rsid w:val="005F145D"/>
    <w:rsid w:val="005F3BA8"/>
    <w:rsid w:val="00600502"/>
    <w:rsid w:val="006019BB"/>
    <w:rsid w:val="00605F6B"/>
    <w:rsid w:val="00610649"/>
    <w:rsid w:val="006109E9"/>
    <w:rsid w:val="0061104A"/>
    <w:rsid w:val="00622162"/>
    <w:rsid w:val="006303D8"/>
    <w:rsid w:val="0063559D"/>
    <w:rsid w:val="0063636F"/>
    <w:rsid w:val="00641CA9"/>
    <w:rsid w:val="00647C6A"/>
    <w:rsid w:val="00652A7D"/>
    <w:rsid w:val="00653DBF"/>
    <w:rsid w:val="00654530"/>
    <w:rsid w:val="00655FCD"/>
    <w:rsid w:val="00670559"/>
    <w:rsid w:val="006724B5"/>
    <w:rsid w:val="00673863"/>
    <w:rsid w:val="006805DD"/>
    <w:rsid w:val="00680E0D"/>
    <w:rsid w:val="00694802"/>
    <w:rsid w:val="006A0AC2"/>
    <w:rsid w:val="006A1242"/>
    <w:rsid w:val="006B7950"/>
    <w:rsid w:val="006B7994"/>
    <w:rsid w:val="006C00A2"/>
    <w:rsid w:val="006C038F"/>
    <w:rsid w:val="006C0F3F"/>
    <w:rsid w:val="006C379B"/>
    <w:rsid w:val="006C38EE"/>
    <w:rsid w:val="006C38F6"/>
    <w:rsid w:val="006C4A07"/>
    <w:rsid w:val="006D1E4A"/>
    <w:rsid w:val="006D5594"/>
    <w:rsid w:val="006D5A05"/>
    <w:rsid w:val="006D5D7A"/>
    <w:rsid w:val="006E155C"/>
    <w:rsid w:val="006F3B31"/>
    <w:rsid w:val="00701237"/>
    <w:rsid w:val="00703112"/>
    <w:rsid w:val="00706B8E"/>
    <w:rsid w:val="00707AFC"/>
    <w:rsid w:val="00713369"/>
    <w:rsid w:val="007154B8"/>
    <w:rsid w:val="00716749"/>
    <w:rsid w:val="00716ECC"/>
    <w:rsid w:val="00717518"/>
    <w:rsid w:val="00717DD7"/>
    <w:rsid w:val="00722B4E"/>
    <w:rsid w:val="00723200"/>
    <w:rsid w:val="007242BC"/>
    <w:rsid w:val="00724632"/>
    <w:rsid w:val="00725498"/>
    <w:rsid w:val="00727A8C"/>
    <w:rsid w:val="007339FE"/>
    <w:rsid w:val="00733A6B"/>
    <w:rsid w:val="00734177"/>
    <w:rsid w:val="00740568"/>
    <w:rsid w:val="00740F9E"/>
    <w:rsid w:val="00746D0E"/>
    <w:rsid w:val="00751219"/>
    <w:rsid w:val="00751C4B"/>
    <w:rsid w:val="00764BBE"/>
    <w:rsid w:val="0076574F"/>
    <w:rsid w:val="00766F94"/>
    <w:rsid w:val="00767BB4"/>
    <w:rsid w:val="0077484B"/>
    <w:rsid w:val="00780857"/>
    <w:rsid w:val="00782503"/>
    <w:rsid w:val="00783CC2"/>
    <w:rsid w:val="00785A5B"/>
    <w:rsid w:val="00785C75"/>
    <w:rsid w:val="007942BE"/>
    <w:rsid w:val="007948F6"/>
    <w:rsid w:val="00795063"/>
    <w:rsid w:val="007A0008"/>
    <w:rsid w:val="007A5D74"/>
    <w:rsid w:val="007B4727"/>
    <w:rsid w:val="007C6BEE"/>
    <w:rsid w:val="007D3453"/>
    <w:rsid w:val="007D72F7"/>
    <w:rsid w:val="007E1960"/>
    <w:rsid w:val="007E2EB8"/>
    <w:rsid w:val="007E41E5"/>
    <w:rsid w:val="007E5961"/>
    <w:rsid w:val="007E6637"/>
    <w:rsid w:val="007E7E43"/>
    <w:rsid w:val="007F03CA"/>
    <w:rsid w:val="007F03E1"/>
    <w:rsid w:val="007F0836"/>
    <w:rsid w:val="00802EDD"/>
    <w:rsid w:val="008064AD"/>
    <w:rsid w:val="00812DAE"/>
    <w:rsid w:val="008134EC"/>
    <w:rsid w:val="008157C8"/>
    <w:rsid w:val="00821092"/>
    <w:rsid w:val="0082227C"/>
    <w:rsid w:val="00822A97"/>
    <w:rsid w:val="00823FCD"/>
    <w:rsid w:val="008308CE"/>
    <w:rsid w:val="00833D20"/>
    <w:rsid w:val="008412D2"/>
    <w:rsid w:val="00844E5F"/>
    <w:rsid w:val="008472A2"/>
    <w:rsid w:val="00847796"/>
    <w:rsid w:val="00867C9B"/>
    <w:rsid w:val="00874FEE"/>
    <w:rsid w:val="00882931"/>
    <w:rsid w:val="00886D71"/>
    <w:rsid w:val="008A3276"/>
    <w:rsid w:val="008B05EE"/>
    <w:rsid w:val="008B4488"/>
    <w:rsid w:val="008B5563"/>
    <w:rsid w:val="008B6FAA"/>
    <w:rsid w:val="008D03F1"/>
    <w:rsid w:val="008D3533"/>
    <w:rsid w:val="008E1089"/>
    <w:rsid w:val="008E22AF"/>
    <w:rsid w:val="008E492C"/>
    <w:rsid w:val="008F5EC9"/>
    <w:rsid w:val="00903CFC"/>
    <w:rsid w:val="00903E21"/>
    <w:rsid w:val="009108FB"/>
    <w:rsid w:val="00910C93"/>
    <w:rsid w:val="009134DE"/>
    <w:rsid w:val="00914951"/>
    <w:rsid w:val="00916B2C"/>
    <w:rsid w:val="00923790"/>
    <w:rsid w:val="00924A45"/>
    <w:rsid w:val="009333C8"/>
    <w:rsid w:val="0093371C"/>
    <w:rsid w:val="009359DF"/>
    <w:rsid w:val="009405AD"/>
    <w:rsid w:val="00942D4E"/>
    <w:rsid w:val="009452B0"/>
    <w:rsid w:val="00952617"/>
    <w:rsid w:val="00955CD2"/>
    <w:rsid w:val="009657F5"/>
    <w:rsid w:val="009727D7"/>
    <w:rsid w:val="00976D27"/>
    <w:rsid w:val="009817FB"/>
    <w:rsid w:val="00982A3B"/>
    <w:rsid w:val="009830A5"/>
    <w:rsid w:val="009931F4"/>
    <w:rsid w:val="009A2D7F"/>
    <w:rsid w:val="009A47CF"/>
    <w:rsid w:val="009A4E8E"/>
    <w:rsid w:val="009A72E2"/>
    <w:rsid w:val="009B2BDE"/>
    <w:rsid w:val="009B4875"/>
    <w:rsid w:val="009C0302"/>
    <w:rsid w:val="009C1976"/>
    <w:rsid w:val="009C3B36"/>
    <w:rsid w:val="009C571C"/>
    <w:rsid w:val="009C72D3"/>
    <w:rsid w:val="009E66B8"/>
    <w:rsid w:val="009F18B7"/>
    <w:rsid w:val="009F2DF4"/>
    <w:rsid w:val="009F5BF1"/>
    <w:rsid w:val="00A01660"/>
    <w:rsid w:val="00A016F7"/>
    <w:rsid w:val="00A1319E"/>
    <w:rsid w:val="00A151D5"/>
    <w:rsid w:val="00A205B5"/>
    <w:rsid w:val="00A22728"/>
    <w:rsid w:val="00A23721"/>
    <w:rsid w:val="00A26A9F"/>
    <w:rsid w:val="00A37F5C"/>
    <w:rsid w:val="00A43C48"/>
    <w:rsid w:val="00A4511C"/>
    <w:rsid w:val="00A546D4"/>
    <w:rsid w:val="00A62DB3"/>
    <w:rsid w:val="00A65E83"/>
    <w:rsid w:val="00A6677E"/>
    <w:rsid w:val="00A67FDE"/>
    <w:rsid w:val="00A70287"/>
    <w:rsid w:val="00A72504"/>
    <w:rsid w:val="00A74AF7"/>
    <w:rsid w:val="00A77614"/>
    <w:rsid w:val="00A807A5"/>
    <w:rsid w:val="00A843C5"/>
    <w:rsid w:val="00A847F1"/>
    <w:rsid w:val="00A94D5D"/>
    <w:rsid w:val="00A960E7"/>
    <w:rsid w:val="00A96C6A"/>
    <w:rsid w:val="00AA1FC0"/>
    <w:rsid w:val="00AA7693"/>
    <w:rsid w:val="00AB707D"/>
    <w:rsid w:val="00AC374C"/>
    <w:rsid w:val="00AC46E7"/>
    <w:rsid w:val="00AC6BD7"/>
    <w:rsid w:val="00AC7AE5"/>
    <w:rsid w:val="00AD3141"/>
    <w:rsid w:val="00AE5C6A"/>
    <w:rsid w:val="00AF316D"/>
    <w:rsid w:val="00AF6633"/>
    <w:rsid w:val="00B146FD"/>
    <w:rsid w:val="00B21C94"/>
    <w:rsid w:val="00B24647"/>
    <w:rsid w:val="00B32A8A"/>
    <w:rsid w:val="00B347F2"/>
    <w:rsid w:val="00B35DAB"/>
    <w:rsid w:val="00B36778"/>
    <w:rsid w:val="00B36982"/>
    <w:rsid w:val="00B36F84"/>
    <w:rsid w:val="00B47AE6"/>
    <w:rsid w:val="00B54DF5"/>
    <w:rsid w:val="00B56416"/>
    <w:rsid w:val="00B575D0"/>
    <w:rsid w:val="00B6477F"/>
    <w:rsid w:val="00B667B9"/>
    <w:rsid w:val="00B7157F"/>
    <w:rsid w:val="00B803DC"/>
    <w:rsid w:val="00B8066A"/>
    <w:rsid w:val="00B871AA"/>
    <w:rsid w:val="00B95FB7"/>
    <w:rsid w:val="00B97413"/>
    <w:rsid w:val="00BA1436"/>
    <w:rsid w:val="00BB33A3"/>
    <w:rsid w:val="00BB33F8"/>
    <w:rsid w:val="00BB580C"/>
    <w:rsid w:val="00BB6496"/>
    <w:rsid w:val="00BB659B"/>
    <w:rsid w:val="00BC035E"/>
    <w:rsid w:val="00BC4993"/>
    <w:rsid w:val="00BC767D"/>
    <w:rsid w:val="00BC7A74"/>
    <w:rsid w:val="00BD5ADD"/>
    <w:rsid w:val="00BE148D"/>
    <w:rsid w:val="00BE1BE2"/>
    <w:rsid w:val="00BE3728"/>
    <w:rsid w:val="00BF0F76"/>
    <w:rsid w:val="00BF199D"/>
    <w:rsid w:val="00C0320B"/>
    <w:rsid w:val="00C11AC0"/>
    <w:rsid w:val="00C16DBD"/>
    <w:rsid w:val="00C21D1D"/>
    <w:rsid w:val="00C242DB"/>
    <w:rsid w:val="00C24704"/>
    <w:rsid w:val="00C24BA2"/>
    <w:rsid w:val="00C31692"/>
    <w:rsid w:val="00C35218"/>
    <w:rsid w:val="00C35415"/>
    <w:rsid w:val="00C37441"/>
    <w:rsid w:val="00C5151C"/>
    <w:rsid w:val="00C51DFB"/>
    <w:rsid w:val="00C54EE9"/>
    <w:rsid w:val="00C60A17"/>
    <w:rsid w:val="00C635D0"/>
    <w:rsid w:val="00C70811"/>
    <w:rsid w:val="00C70E6F"/>
    <w:rsid w:val="00C73CB1"/>
    <w:rsid w:val="00C8007C"/>
    <w:rsid w:val="00C830A3"/>
    <w:rsid w:val="00C84A5D"/>
    <w:rsid w:val="00C96252"/>
    <w:rsid w:val="00CA6140"/>
    <w:rsid w:val="00CB012E"/>
    <w:rsid w:val="00CB53D9"/>
    <w:rsid w:val="00CB75F8"/>
    <w:rsid w:val="00CC0027"/>
    <w:rsid w:val="00CC2D31"/>
    <w:rsid w:val="00CC3E43"/>
    <w:rsid w:val="00CC6E5D"/>
    <w:rsid w:val="00CD4D68"/>
    <w:rsid w:val="00CD7803"/>
    <w:rsid w:val="00CE2071"/>
    <w:rsid w:val="00CF02C6"/>
    <w:rsid w:val="00CF34AE"/>
    <w:rsid w:val="00D04009"/>
    <w:rsid w:val="00D139E0"/>
    <w:rsid w:val="00D154FB"/>
    <w:rsid w:val="00D155A9"/>
    <w:rsid w:val="00D1644C"/>
    <w:rsid w:val="00D211DD"/>
    <w:rsid w:val="00D25D55"/>
    <w:rsid w:val="00D365C7"/>
    <w:rsid w:val="00D370CF"/>
    <w:rsid w:val="00D411DC"/>
    <w:rsid w:val="00D41341"/>
    <w:rsid w:val="00D415D5"/>
    <w:rsid w:val="00D64761"/>
    <w:rsid w:val="00D65A93"/>
    <w:rsid w:val="00D92A64"/>
    <w:rsid w:val="00D940FC"/>
    <w:rsid w:val="00DA64E1"/>
    <w:rsid w:val="00DB077D"/>
    <w:rsid w:val="00DB4805"/>
    <w:rsid w:val="00DB4DB7"/>
    <w:rsid w:val="00DB6598"/>
    <w:rsid w:val="00DB7D9F"/>
    <w:rsid w:val="00DC6727"/>
    <w:rsid w:val="00DC6E61"/>
    <w:rsid w:val="00DC7693"/>
    <w:rsid w:val="00DD5175"/>
    <w:rsid w:val="00DD6B57"/>
    <w:rsid w:val="00DD6F7C"/>
    <w:rsid w:val="00DE1583"/>
    <w:rsid w:val="00DE24E6"/>
    <w:rsid w:val="00DF4FE7"/>
    <w:rsid w:val="00DF5992"/>
    <w:rsid w:val="00E1003F"/>
    <w:rsid w:val="00E26DFF"/>
    <w:rsid w:val="00E33FF0"/>
    <w:rsid w:val="00E41D86"/>
    <w:rsid w:val="00E41E12"/>
    <w:rsid w:val="00E420A0"/>
    <w:rsid w:val="00E43E77"/>
    <w:rsid w:val="00E51638"/>
    <w:rsid w:val="00E542EC"/>
    <w:rsid w:val="00E62AFE"/>
    <w:rsid w:val="00E63AB4"/>
    <w:rsid w:val="00E667CC"/>
    <w:rsid w:val="00E700BF"/>
    <w:rsid w:val="00E70F16"/>
    <w:rsid w:val="00E738BD"/>
    <w:rsid w:val="00E81A95"/>
    <w:rsid w:val="00E82C4E"/>
    <w:rsid w:val="00E86BEB"/>
    <w:rsid w:val="00E90BDB"/>
    <w:rsid w:val="00E9204E"/>
    <w:rsid w:val="00E9230E"/>
    <w:rsid w:val="00E963B6"/>
    <w:rsid w:val="00EA2200"/>
    <w:rsid w:val="00EA4CE4"/>
    <w:rsid w:val="00EA6373"/>
    <w:rsid w:val="00EB2464"/>
    <w:rsid w:val="00EB3E7C"/>
    <w:rsid w:val="00EC02F1"/>
    <w:rsid w:val="00EC2836"/>
    <w:rsid w:val="00EC5DC2"/>
    <w:rsid w:val="00ED0CFE"/>
    <w:rsid w:val="00ED48CF"/>
    <w:rsid w:val="00ED5DAB"/>
    <w:rsid w:val="00ED60F3"/>
    <w:rsid w:val="00EE4B5E"/>
    <w:rsid w:val="00EE6C65"/>
    <w:rsid w:val="00EF5935"/>
    <w:rsid w:val="00F0701D"/>
    <w:rsid w:val="00F07F37"/>
    <w:rsid w:val="00F11439"/>
    <w:rsid w:val="00F13ED7"/>
    <w:rsid w:val="00F27AFF"/>
    <w:rsid w:val="00F27C8E"/>
    <w:rsid w:val="00F30426"/>
    <w:rsid w:val="00F32957"/>
    <w:rsid w:val="00F41C23"/>
    <w:rsid w:val="00F41DF6"/>
    <w:rsid w:val="00F51601"/>
    <w:rsid w:val="00F53EA8"/>
    <w:rsid w:val="00F56361"/>
    <w:rsid w:val="00F56BDC"/>
    <w:rsid w:val="00F574BC"/>
    <w:rsid w:val="00F60ED0"/>
    <w:rsid w:val="00F625D5"/>
    <w:rsid w:val="00F65AB0"/>
    <w:rsid w:val="00F669EE"/>
    <w:rsid w:val="00F72574"/>
    <w:rsid w:val="00F72935"/>
    <w:rsid w:val="00F76CD6"/>
    <w:rsid w:val="00F86CB3"/>
    <w:rsid w:val="00F870AD"/>
    <w:rsid w:val="00F9688A"/>
    <w:rsid w:val="00FA0A35"/>
    <w:rsid w:val="00FA131A"/>
    <w:rsid w:val="00FB0ADE"/>
    <w:rsid w:val="00FB3860"/>
    <w:rsid w:val="00FB3CDF"/>
    <w:rsid w:val="00FB43D3"/>
    <w:rsid w:val="00FB5370"/>
    <w:rsid w:val="00FC53AD"/>
    <w:rsid w:val="00FD1551"/>
    <w:rsid w:val="00FD5192"/>
    <w:rsid w:val="00FD6243"/>
    <w:rsid w:val="00FE0976"/>
    <w:rsid w:val="00FE5DD5"/>
    <w:rsid w:val="00FF6C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15:docId w15:val="{45C479D1-BC7E-4212-B77E-D2074FC0C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594</Words>
  <Characters>3386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2023-03-16T08:01:00Z</dcterms:created>
  <dcterms:modified xsi:type="dcterms:W3CDTF">2023-03-16T08:01:00Z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